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61CEC902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943192">
        <w:rPr>
          <w:sz w:val="24"/>
          <w:szCs w:val="24"/>
        </w:rPr>
        <w:t>565964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943192">
        <w:rPr>
          <w:sz w:val="24"/>
          <w:szCs w:val="24"/>
        </w:rPr>
        <w:t>14.06</w:t>
      </w:r>
      <w:r w:rsidR="00E81C77">
        <w:rPr>
          <w:sz w:val="24"/>
          <w:szCs w:val="24"/>
        </w:rPr>
        <w:t>.2024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2CD983D4" w14:textId="54E6EE86" w:rsidR="007001E7" w:rsidRDefault="00513866" w:rsidP="00943192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  <w:r w:rsidR="00E81C77">
        <w:rPr>
          <w:sz w:val="24"/>
          <w:szCs w:val="24"/>
        </w:rPr>
        <w:t>«</w:t>
      </w:r>
      <w:r w:rsidR="00943192" w:rsidRPr="00943192">
        <w:rPr>
          <w:rFonts w:eastAsia="Calibri"/>
          <w:sz w:val="22"/>
          <w:szCs w:val="22"/>
          <w:lang w:eastAsia="en-US"/>
        </w:rPr>
        <w:t>Добрый день! Подскажите, пожалуйста, будут ли рассматриваться предложения с поставкой вакуумных выключателей с гарантийным сроком 120 месяцев, а не 300, как требует ТЗ?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5990F56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6E6EAA3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380C8397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в электронной форме</w:t>
      </w:r>
      <w:r w:rsidR="005A1A56">
        <w:rPr>
          <w:sz w:val="24"/>
          <w:szCs w:val="24"/>
        </w:rPr>
        <w:t xml:space="preserve"> на </w:t>
      </w:r>
      <w:r w:rsidR="00943192">
        <w:rPr>
          <w:sz w:val="24"/>
          <w:szCs w:val="24"/>
        </w:rPr>
        <w:t>к</w:t>
      </w:r>
      <w:r w:rsidR="00943192" w:rsidRPr="00943192">
        <w:rPr>
          <w:sz w:val="24"/>
          <w:szCs w:val="24"/>
        </w:rPr>
        <w:t>апитальный ремонт с заменой масляных выключателей на вакуумные, включающий поставку оборудования и выполнение проектных, строительно-монтажных, пусконаладочных работ с организацией МПЗ (микропроцессорной защиты) и АВР (аварийное включение резерва) между вводами и резервной линией</w:t>
      </w:r>
      <w:r w:rsidR="005A1A56">
        <w:rPr>
          <w:sz w:val="24"/>
          <w:szCs w:val="24"/>
        </w:rPr>
        <w:t xml:space="preserve"> (номер закупки в ЕИС – </w:t>
      </w:r>
      <w:r w:rsidR="00943192">
        <w:rPr>
          <w:sz w:val="24"/>
          <w:szCs w:val="24"/>
        </w:rPr>
        <w:t>32413702478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943192">
        <w:rPr>
          <w:sz w:val="24"/>
          <w:szCs w:val="24"/>
        </w:rPr>
        <w:t>3117965</w:t>
      </w:r>
      <w:r w:rsidR="005A1A56">
        <w:rPr>
          <w:sz w:val="24"/>
          <w:szCs w:val="24"/>
        </w:rPr>
        <w:t>)</w:t>
      </w:r>
    </w:p>
    <w:p w14:paraId="548A2DE1" w14:textId="77777777"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4FD2FA67" w14:textId="77777777" w:rsidR="00E106D1" w:rsidRDefault="00E106D1" w:rsidP="0018741E">
      <w:pPr>
        <w:autoSpaceDE w:val="0"/>
        <w:ind w:firstLine="540"/>
        <w:jc w:val="center"/>
        <w:rPr>
          <w:sz w:val="24"/>
          <w:szCs w:val="24"/>
        </w:rPr>
      </w:pPr>
    </w:p>
    <w:p w14:paraId="1F654261" w14:textId="77777777" w:rsidR="00E106D1" w:rsidRDefault="00E106D1" w:rsidP="0018741E">
      <w:pPr>
        <w:autoSpaceDE w:val="0"/>
        <w:ind w:firstLine="540"/>
        <w:jc w:val="center"/>
        <w:rPr>
          <w:sz w:val="24"/>
          <w:szCs w:val="24"/>
        </w:rPr>
      </w:pPr>
    </w:p>
    <w:p w14:paraId="2832397F" w14:textId="77777777" w:rsidR="00E106D1" w:rsidRDefault="00E106D1" w:rsidP="0018741E">
      <w:pPr>
        <w:autoSpaceDE w:val="0"/>
        <w:ind w:firstLine="540"/>
        <w:jc w:val="center"/>
        <w:rPr>
          <w:sz w:val="24"/>
          <w:szCs w:val="24"/>
        </w:rPr>
      </w:pPr>
    </w:p>
    <w:p w14:paraId="0F944169" w14:textId="47FED46C" w:rsidR="00E106D1" w:rsidRDefault="00932D36" w:rsidP="00943192">
      <w:pPr>
        <w:pStyle w:val="Standard"/>
        <w:ind w:firstLine="567"/>
        <w:jc w:val="both"/>
        <w:rPr>
          <w:rFonts w:ascii="Times New Roman" w:hAnsi="Times New Roman" w:cs="Times New Roman"/>
          <w:spacing w:val="-4"/>
        </w:rPr>
      </w:pPr>
      <w:r w:rsidRPr="00E106D1">
        <w:rPr>
          <w:rFonts w:ascii="Times New Roman" w:hAnsi="Times New Roman" w:cs="Times New Roman"/>
          <w:spacing w:val="-4"/>
        </w:rPr>
        <w:t>В от</w:t>
      </w:r>
      <w:r w:rsidR="006F1A31" w:rsidRPr="00E106D1">
        <w:rPr>
          <w:rFonts w:ascii="Times New Roman" w:hAnsi="Times New Roman" w:cs="Times New Roman"/>
          <w:spacing w:val="-4"/>
        </w:rPr>
        <w:t xml:space="preserve">вет на ваш запрос сообщаем, </w:t>
      </w:r>
      <w:r w:rsidR="00943192">
        <w:rPr>
          <w:rFonts w:ascii="Times New Roman" w:hAnsi="Times New Roman" w:cs="Times New Roman"/>
          <w:spacing w:val="-4"/>
        </w:rPr>
        <w:t xml:space="preserve">что согласно пп.1) п. 3.1.2 Раздела </w:t>
      </w:r>
      <w:r w:rsidR="00943192">
        <w:rPr>
          <w:rFonts w:ascii="Times New Roman" w:hAnsi="Times New Roman" w:cs="Times New Roman"/>
          <w:spacing w:val="-4"/>
          <w:lang w:val="en-US"/>
        </w:rPr>
        <w:t>I</w:t>
      </w:r>
      <w:r w:rsidR="00943192" w:rsidRPr="00943192">
        <w:rPr>
          <w:rFonts w:ascii="Times New Roman" w:hAnsi="Times New Roman" w:cs="Times New Roman"/>
          <w:spacing w:val="-4"/>
        </w:rPr>
        <w:t xml:space="preserve"> </w:t>
      </w:r>
      <w:r w:rsidR="00943192">
        <w:rPr>
          <w:rFonts w:ascii="Times New Roman" w:hAnsi="Times New Roman" w:cs="Times New Roman"/>
          <w:spacing w:val="-4"/>
        </w:rPr>
        <w:t>Документации о закупке п</w:t>
      </w:r>
      <w:r w:rsidR="00943192" w:rsidRPr="00943192">
        <w:rPr>
          <w:rFonts w:ascii="Times New Roman" w:hAnsi="Times New Roman" w:cs="Times New Roman"/>
          <w:spacing w:val="-4"/>
        </w:rPr>
        <w:t xml:space="preserve">редложение </w:t>
      </w:r>
      <w:r w:rsidR="00943192">
        <w:rPr>
          <w:rFonts w:ascii="Times New Roman" w:hAnsi="Times New Roman" w:cs="Times New Roman"/>
          <w:spacing w:val="-4"/>
        </w:rPr>
        <w:t xml:space="preserve">участника </w:t>
      </w:r>
      <w:r w:rsidR="00943192" w:rsidRPr="00943192">
        <w:rPr>
          <w:rFonts w:ascii="Times New Roman" w:hAnsi="Times New Roman" w:cs="Times New Roman"/>
          <w:spacing w:val="-4"/>
        </w:rPr>
        <w:t>должно содержать конкретные показатели товара, соответствующие значениям, установленным документацией о закупке (Разделом III «Техническое задание»).</w:t>
      </w:r>
    </w:p>
    <w:p w14:paraId="5BAC3597" w14:textId="3B976B5E" w:rsidR="00943192" w:rsidRPr="00FA76BE" w:rsidRDefault="00943192" w:rsidP="00943192">
      <w:pPr>
        <w:pStyle w:val="Standard"/>
        <w:ind w:firstLine="567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 xml:space="preserve">Согласно </w:t>
      </w:r>
      <w:r w:rsidR="00FA76BE">
        <w:rPr>
          <w:rFonts w:ascii="Times New Roman" w:hAnsi="Times New Roman" w:cs="Times New Roman"/>
          <w:spacing w:val="-4"/>
        </w:rPr>
        <w:t xml:space="preserve">п.16 таблицы 2 Раздела </w:t>
      </w:r>
      <w:r w:rsidR="00FA76BE">
        <w:rPr>
          <w:rFonts w:ascii="Times New Roman" w:hAnsi="Times New Roman" w:cs="Times New Roman"/>
          <w:spacing w:val="-4"/>
          <w:lang w:val="en-US"/>
        </w:rPr>
        <w:t>III</w:t>
      </w:r>
      <w:r w:rsidR="00FA76BE">
        <w:rPr>
          <w:rFonts w:ascii="Times New Roman" w:hAnsi="Times New Roman" w:cs="Times New Roman"/>
          <w:spacing w:val="-4"/>
        </w:rPr>
        <w:t xml:space="preserve"> «Техническое задание» </w:t>
      </w:r>
      <w:proofErr w:type="gramStart"/>
      <w:r w:rsidR="00FA76BE">
        <w:rPr>
          <w:rFonts w:ascii="Times New Roman" w:hAnsi="Times New Roman" w:cs="Times New Roman"/>
          <w:spacing w:val="-4"/>
        </w:rPr>
        <w:t>Документации  о</w:t>
      </w:r>
      <w:proofErr w:type="gramEnd"/>
      <w:r w:rsidR="00FA76BE">
        <w:rPr>
          <w:rFonts w:ascii="Times New Roman" w:hAnsi="Times New Roman" w:cs="Times New Roman"/>
          <w:spacing w:val="-4"/>
        </w:rPr>
        <w:t xml:space="preserve"> закупке г</w:t>
      </w:r>
      <w:r w:rsidR="00FA76BE" w:rsidRPr="00FA76BE">
        <w:rPr>
          <w:rFonts w:ascii="Times New Roman" w:hAnsi="Times New Roman" w:cs="Times New Roman"/>
          <w:spacing w:val="-4"/>
        </w:rPr>
        <w:t>арантийный срок завода-изготовителя на вакуумные выключатели и модули управления к ним должен составлять не менее 25 лет (300 месяцев), начиная с даты отгрузки, указанной в паспорте на изделие.</w:t>
      </w:r>
    </w:p>
    <w:p w14:paraId="11637D2C" w14:textId="77777777" w:rsidR="00943192" w:rsidRPr="00943192" w:rsidRDefault="00943192" w:rsidP="00943192">
      <w:pPr>
        <w:pStyle w:val="Standard"/>
        <w:ind w:firstLine="567"/>
        <w:rPr>
          <w:rFonts w:ascii="Times New Roman" w:hAnsi="Times New Roman" w:cs="Times New Roman"/>
          <w:spacing w:val="-4"/>
        </w:rPr>
      </w:pPr>
    </w:p>
    <w:p w14:paraId="3A1AF6C7" w14:textId="77777777" w:rsidR="00E106D1" w:rsidRPr="00E106D1" w:rsidRDefault="00E106D1" w:rsidP="00E106D1">
      <w:pPr>
        <w:pStyle w:val="Standard"/>
        <w:rPr>
          <w:rFonts w:ascii="Times New Roman" w:hAnsi="Times New Roman" w:cs="Times New Roman"/>
          <w:spacing w:val="-4"/>
        </w:rPr>
      </w:pP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05A6AF7D" w14:textId="77777777" w:rsidR="00B649D3" w:rsidRDefault="00B649D3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31AC3EEF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37F715EA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 xml:space="preserve">по материально-техническому </w:t>
      </w:r>
      <w:proofErr w:type="gramStart"/>
      <w:r>
        <w:rPr>
          <w:sz w:val="24"/>
          <w:szCs w:val="24"/>
        </w:rPr>
        <w:t>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</w:t>
      </w:r>
      <w:proofErr w:type="gramEnd"/>
      <w:r w:rsidR="00513866">
        <w:rPr>
          <w:sz w:val="24"/>
          <w:szCs w:val="24"/>
        </w:rPr>
        <w:t xml:space="preserve">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400B"/>
    <w:multiLevelType w:val="hybridMultilevel"/>
    <w:tmpl w:val="491669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3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3"/>
  </w:num>
  <w:num w:numId="2" w16cid:durableId="1835796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6"/>
  </w:num>
  <w:num w:numId="4" w16cid:durableId="960264162">
    <w:abstractNumId w:val="2"/>
  </w:num>
  <w:num w:numId="5" w16cid:durableId="1224868919">
    <w:abstractNumId w:val="4"/>
  </w:num>
  <w:num w:numId="6" w16cid:durableId="1099910228">
    <w:abstractNumId w:val="1"/>
  </w:num>
  <w:num w:numId="7" w16cid:durableId="314452874">
    <w:abstractNumId w:val="5"/>
  </w:num>
  <w:num w:numId="8" w16cid:durableId="48270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16DED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0105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15C3"/>
    <w:rsid w:val="00423D4D"/>
    <w:rsid w:val="004323EF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41D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192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B002DD"/>
    <w:rsid w:val="00B05098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4257E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06D1"/>
    <w:rsid w:val="00E11CDA"/>
    <w:rsid w:val="00E171EB"/>
    <w:rsid w:val="00E21D19"/>
    <w:rsid w:val="00E31E95"/>
    <w:rsid w:val="00E37AEF"/>
    <w:rsid w:val="00E40237"/>
    <w:rsid w:val="00E500C0"/>
    <w:rsid w:val="00E53CEA"/>
    <w:rsid w:val="00E739C3"/>
    <w:rsid w:val="00E81C77"/>
    <w:rsid w:val="00E91107"/>
    <w:rsid w:val="00E92FBC"/>
    <w:rsid w:val="00EA1B88"/>
    <w:rsid w:val="00EA3645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67203"/>
    <w:rsid w:val="00F71F05"/>
    <w:rsid w:val="00F828F2"/>
    <w:rsid w:val="00F85F86"/>
    <w:rsid w:val="00F872FA"/>
    <w:rsid w:val="00F90995"/>
    <w:rsid w:val="00FA33AC"/>
    <w:rsid w:val="00FA76BE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2024-05-30T07:56:00Z</cp:lastPrinted>
  <dcterms:created xsi:type="dcterms:W3CDTF">2024-06-14T10:19:00Z</dcterms:created>
  <dcterms:modified xsi:type="dcterms:W3CDTF">2024-06-14T10:19:00Z</dcterms:modified>
</cp:coreProperties>
</file>