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663C6783" w:rsidR="008018EB" w:rsidRPr="0077596E" w:rsidRDefault="007E6772" w:rsidP="00373381">
      <w:pPr>
        <w:tabs>
          <w:tab w:val="center" w:pos="5121"/>
          <w:tab w:val="left" w:pos="7738"/>
        </w:tabs>
        <w:spacing w:line="240" w:lineRule="exact"/>
        <w:ind w:right="378"/>
        <w:jc w:val="center"/>
        <w:rPr>
          <w:b/>
          <w:bCs/>
          <w:sz w:val="28"/>
          <w:szCs w:val="28"/>
          <w:lang w:val="en-US"/>
        </w:rPr>
      </w:pPr>
      <w:proofErr w:type="gramStart"/>
      <w:r w:rsidRPr="003A0AD4">
        <w:rPr>
          <w:b/>
          <w:bCs/>
        </w:rPr>
        <w:t>ПРОТОКОЛ</w:t>
      </w:r>
      <w:r w:rsidR="008018EB" w:rsidRPr="003A0AD4">
        <w:rPr>
          <w:b/>
          <w:bCs/>
        </w:rPr>
        <w:t xml:space="preserve"> </w:t>
      </w:r>
      <w:r w:rsidR="00605C72" w:rsidRPr="003A0AD4">
        <w:rPr>
          <w:b/>
          <w:bCs/>
        </w:rPr>
        <w:t xml:space="preserve"> №</w:t>
      </w:r>
      <w:proofErr w:type="gramEnd"/>
      <w:r w:rsidR="0077596E" w:rsidRPr="0077596E">
        <w:rPr>
          <w:b/>
          <w:bCs/>
        </w:rPr>
        <w:t>1</w:t>
      </w:r>
      <w:r w:rsidR="0077596E">
        <w:rPr>
          <w:b/>
          <w:bCs/>
          <w:lang w:val="en-US"/>
        </w:rPr>
        <w:t>379</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3A22CE1C"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77596E">
        <w:rPr>
          <w:lang w:val="en-US"/>
        </w:rPr>
        <w:tab/>
      </w:r>
      <w:r w:rsidR="0077596E">
        <w:rPr>
          <w:lang w:val="en-US"/>
        </w:rPr>
        <w:tab/>
      </w:r>
      <w:r w:rsidR="0077596E">
        <w:rPr>
          <w:lang w:val="en-US"/>
        </w:rPr>
        <w:tab/>
        <w:t>21</w:t>
      </w:r>
      <w:r w:rsidR="0077596E">
        <w:t>.</w:t>
      </w:r>
      <w:r w:rsidR="0077596E">
        <w:rPr>
          <w:lang w:val="en-US"/>
        </w:rPr>
        <w:t>10</w:t>
      </w:r>
      <w:r w:rsidR="00F7308E">
        <w:t>.2024</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6FCF87AF"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324CCF" w:rsidRPr="00324CCF">
        <w:rPr>
          <w:b/>
          <w:bCs/>
          <w:sz w:val="22"/>
          <w:szCs w:val="22"/>
          <w:u w:val="single"/>
          <w:lang w:val="ru-RU"/>
        </w:rPr>
        <w:t xml:space="preserve">Выполнение работ по восстановлению дорожного покрытия из ж/б плит </w:t>
      </w:r>
      <w:proofErr w:type="spellStart"/>
      <w:r w:rsidR="00324CCF" w:rsidRPr="00324CCF">
        <w:rPr>
          <w:b/>
          <w:bCs/>
          <w:sz w:val="22"/>
          <w:szCs w:val="22"/>
          <w:u w:val="single"/>
          <w:lang w:val="ru-RU"/>
        </w:rPr>
        <w:t>ул.Кутузова</w:t>
      </w:r>
      <w:proofErr w:type="spellEnd"/>
      <w:r w:rsidR="00324CCF" w:rsidRPr="00324CCF">
        <w:rPr>
          <w:b/>
          <w:bCs/>
          <w:sz w:val="22"/>
          <w:szCs w:val="22"/>
          <w:u w:val="single"/>
          <w:lang w:val="ru-RU"/>
        </w:rPr>
        <w:t xml:space="preserve"> (на участке от ул. Чкалова до </w:t>
      </w:r>
      <w:proofErr w:type="spellStart"/>
      <w:r w:rsidR="00324CCF" w:rsidRPr="00324CCF">
        <w:rPr>
          <w:b/>
          <w:bCs/>
          <w:sz w:val="22"/>
          <w:szCs w:val="22"/>
          <w:u w:val="single"/>
          <w:lang w:val="ru-RU"/>
        </w:rPr>
        <w:t>ул.Машиностроителей</w:t>
      </w:r>
      <w:proofErr w:type="spellEnd"/>
      <w:r w:rsidR="00324CCF" w:rsidRPr="00324CCF">
        <w:rPr>
          <w:b/>
          <w:bCs/>
          <w:sz w:val="22"/>
          <w:szCs w:val="22"/>
          <w:u w:val="single"/>
          <w:lang w:val="ru-RU"/>
        </w:rPr>
        <w:t xml:space="preserve">) после прокладки канализационных сетей на </w:t>
      </w:r>
      <w:proofErr w:type="gramStart"/>
      <w:r w:rsidR="00324CCF" w:rsidRPr="00324CCF">
        <w:rPr>
          <w:b/>
          <w:bCs/>
          <w:sz w:val="22"/>
          <w:szCs w:val="22"/>
          <w:u w:val="single"/>
          <w:lang w:val="ru-RU"/>
        </w:rPr>
        <w:t>объекте :</w:t>
      </w:r>
      <w:proofErr w:type="gramEnd"/>
      <w:r w:rsidR="00324CCF" w:rsidRPr="00324CCF">
        <w:rPr>
          <w:b/>
          <w:bCs/>
          <w:sz w:val="22"/>
          <w:szCs w:val="22"/>
          <w:u w:val="single"/>
          <w:lang w:val="ru-RU"/>
        </w:rPr>
        <w:t xml:space="preserve"> «Многоквартирный жилой дом со встроенными помещениями общественного назначения, расположенный юго-восточнее жилого дома по адресу: г. Йошкар-Ола, ул. Чкалова, д. 32»</w:t>
      </w:r>
      <w:r w:rsidR="002C3864" w:rsidRPr="002C3864">
        <w:rPr>
          <w:b/>
          <w:sz w:val="22"/>
          <w:szCs w:val="22"/>
          <w:u w:val="single"/>
          <w:lang w:val="ru-RU"/>
        </w:rPr>
        <w:t>;</w:t>
      </w:r>
    </w:p>
    <w:p w14:paraId="13D05595" w14:textId="77777777" w:rsidR="006175A4" w:rsidRPr="002C3864" w:rsidRDefault="00BF254F" w:rsidP="00402A9D">
      <w:pPr>
        <w:pStyle w:val="af1"/>
        <w:spacing w:line="276" w:lineRule="auto"/>
        <w:ind w:firstLine="567"/>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F7308E" w:rsidRPr="00F7308E">
        <w:rPr>
          <w:bCs/>
          <w:sz w:val="22"/>
          <w:szCs w:val="22"/>
          <w:lang w:val="ru-RU"/>
        </w:rPr>
        <w:t>1 условная единица</w:t>
      </w:r>
      <w:r w:rsidRPr="00CC4B9C">
        <w:rPr>
          <w:bCs/>
          <w:sz w:val="22"/>
          <w:szCs w:val="22"/>
          <w:lang w:val="ru-RU"/>
        </w:rPr>
        <w:t>;</w:t>
      </w:r>
    </w:p>
    <w:p w14:paraId="3A6FE396" w14:textId="55C6D490" w:rsidR="00190C5C" w:rsidRPr="00F7308E" w:rsidRDefault="00CC4B9C" w:rsidP="00402A9D">
      <w:pPr>
        <w:pStyle w:val="af1"/>
        <w:spacing w:line="276" w:lineRule="auto"/>
        <w:ind w:firstLine="567"/>
        <w:jc w:val="both"/>
        <w:rPr>
          <w:sz w:val="22"/>
          <w:szCs w:val="22"/>
          <w:lang w:val="ru-RU"/>
        </w:rPr>
      </w:pPr>
      <w:r w:rsidRPr="00CC4B9C">
        <w:rPr>
          <w:b/>
          <w:sz w:val="22"/>
          <w:szCs w:val="22"/>
          <w:lang w:val="ru-RU"/>
        </w:rPr>
        <w:t xml:space="preserve">Место поставки товара, выполнения работ, оказания услуг: </w:t>
      </w:r>
      <w:r w:rsidR="00324CCF" w:rsidRPr="00324CCF">
        <w:rPr>
          <w:sz w:val="22"/>
          <w:szCs w:val="22"/>
          <w:lang w:val="ru-RU"/>
        </w:rPr>
        <w:t>Город Йошкар-Ола, ул. Кутузова (на участке от ул. Чкалова до ул. Машиностроителей) в соответствии с проектом</w:t>
      </w:r>
      <w:r w:rsidR="00F7308E" w:rsidRPr="00F7308E">
        <w:rPr>
          <w:sz w:val="22"/>
          <w:szCs w:val="22"/>
          <w:lang w:val="ru-RU"/>
        </w:rPr>
        <w:t>;</w:t>
      </w:r>
    </w:p>
    <w:p w14:paraId="717ABCA4" w14:textId="3872EE14" w:rsidR="006175A4" w:rsidRPr="00F7308E" w:rsidRDefault="00CC4B9C" w:rsidP="00402A9D">
      <w:pPr>
        <w:pStyle w:val="af1"/>
        <w:spacing w:line="276" w:lineRule="auto"/>
        <w:ind w:firstLine="567"/>
        <w:jc w:val="both"/>
        <w:rPr>
          <w:b/>
          <w:sz w:val="22"/>
          <w:szCs w:val="22"/>
          <w:lang w:val="ru-RU"/>
        </w:rPr>
      </w:pPr>
      <w:r w:rsidRPr="00CC4B9C">
        <w:rPr>
          <w:b/>
          <w:sz w:val="22"/>
          <w:szCs w:val="22"/>
          <w:lang w:val="ru-RU"/>
        </w:rPr>
        <w:t xml:space="preserve">Срок поставки товара, выполнения работ, оказания услуг: </w:t>
      </w:r>
      <w:r w:rsidR="00324CCF" w:rsidRPr="00324CCF">
        <w:rPr>
          <w:sz w:val="22"/>
          <w:szCs w:val="22"/>
          <w:lang w:val="ru-RU"/>
        </w:rPr>
        <w:t>с момента заключения договора в течение 30 календарных дней</w:t>
      </w:r>
      <w:r w:rsidR="00A43974" w:rsidRPr="00A43974">
        <w:rPr>
          <w:sz w:val="22"/>
          <w:szCs w:val="22"/>
          <w:lang w:val="ru-RU"/>
        </w:rPr>
        <w:t>.</w:t>
      </w:r>
    </w:p>
    <w:p w14:paraId="0CA3E6E7" w14:textId="4F9ABE6B" w:rsidR="00373381" w:rsidRPr="00F7308E" w:rsidRDefault="00365B18" w:rsidP="00402A9D">
      <w:pPr>
        <w:pStyle w:val="af1"/>
        <w:spacing w:line="276" w:lineRule="auto"/>
        <w:ind w:firstLine="567"/>
        <w:jc w:val="both"/>
        <w:rPr>
          <w:sz w:val="22"/>
          <w:szCs w:val="22"/>
          <w:lang w:val="ru-RU"/>
        </w:rPr>
      </w:pPr>
      <w:r w:rsidRPr="00365B18">
        <w:rPr>
          <w:b/>
          <w:sz w:val="22"/>
          <w:szCs w:val="22"/>
          <w:lang w:val="ru-RU"/>
        </w:rPr>
        <w:t xml:space="preserve">Условия поставки товара, выполнения работ, оказания услуг: </w:t>
      </w:r>
      <w:r w:rsidR="00324CCF" w:rsidRPr="00324CCF">
        <w:rPr>
          <w:sz w:val="22"/>
          <w:szCs w:val="22"/>
          <w:lang w:val="ru-RU"/>
        </w:rPr>
        <w:t>в соответствии с Техническим заданием и проектом договора.</w:t>
      </w:r>
    </w:p>
    <w:p w14:paraId="06DDE132" w14:textId="185F7C8C" w:rsidR="006175A4" w:rsidRPr="00F7308E" w:rsidRDefault="00CC4B9C" w:rsidP="00402A9D">
      <w:pPr>
        <w:pStyle w:val="af1"/>
        <w:spacing w:line="276" w:lineRule="auto"/>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324CCF" w:rsidRPr="00324CCF">
        <w:rPr>
          <w:bCs/>
          <w:sz w:val="22"/>
          <w:szCs w:val="22"/>
          <w:lang w:val="ru-RU"/>
        </w:rPr>
        <w:t>465 800 (Четыреста шестьдесят пять тысяч восемьсот) рублей 51 коп.</w:t>
      </w:r>
    </w:p>
    <w:p w14:paraId="7A700570" w14:textId="0909A53B" w:rsidR="002C3864" w:rsidRDefault="006175A4" w:rsidP="00324CCF">
      <w:pPr>
        <w:widowControl w:val="0"/>
        <w:shd w:val="clear" w:color="auto" w:fill="FFFFFF"/>
        <w:autoSpaceDE w:val="0"/>
        <w:autoSpaceDN w:val="0"/>
        <w:adjustRightInd w:val="0"/>
        <w:spacing w:line="276" w:lineRule="auto"/>
        <w:ind w:right="5" w:firstLine="567"/>
        <w:jc w:val="both"/>
        <w:rPr>
          <w:sz w:val="22"/>
          <w:szCs w:val="22"/>
        </w:rPr>
      </w:pPr>
      <w:r w:rsidRPr="006175A4">
        <w:rPr>
          <w:b/>
          <w:sz w:val="22"/>
          <w:szCs w:val="22"/>
        </w:rPr>
        <w:t xml:space="preserve">Срок и условия оплаты </w:t>
      </w:r>
      <w:r w:rsidR="002C3864">
        <w:rPr>
          <w:b/>
          <w:sz w:val="22"/>
          <w:szCs w:val="22"/>
        </w:rPr>
        <w:t>оказываемых</w:t>
      </w:r>
      <w:r w:rsidRPr="006175A4">
        <w:rPr>
          <w:b/>
          <w:sz w:val="22"/>
          <w:szCs w:val="22"/>
        </w:rPr>
        <w:t xml:space="preserve"> услуг: </w:t>
      </w:r>
      <w:r w:rsidR="00324CCF" w:rsidRPr="00324CCF">
        <w:rPr>
          <w:bCs/>
          <w:sz w:val="22"/>
          <w:szCs w:val="22"/>
          <w:lang w:bidi="ru-RU"/>
        </w:rPr>
        <w:t>Все расчеты по Договору производятся в безналичном порядке путем перечисления денежных средств на расчетный счет Исполнителя в течении 7 (Семи) рабочих дней на основании предъявленного счета, после подписания акта приемки выполненных работ  (форма КС-2), справки о стоимости выполненных работ  и затрат (форма КС-3).</w:t>
      </w:r>
      <w:r w:rsidR="002C3864" w:rsidRPr="002C3864">
        <w:rPr>
          <w:sz w:val="22"/>
          <w:szCs w:val="22"/>
        </w:rPr>
        <w:t xml:space="preserve"> </w:t>
      </w:r>
    </w:p>
    <w:p w14:paraId="368D8403" w14:textId="77777777" w:rsidR="00402A9D" w:rsidRDefault="00402A9D" w:rsidP="00402A9D">
      <w:pPr>
        <w:pStyle w:val="af1"/>
        <w:spacing w:line="276" w:lineRule="auto"/>
        <w:ind w:firstLine="567"/>
        <w:jc w:val="both"/>
        <w:rPr>
          <w:sz w:val="22"/>
          <w:szCs w:val="22"/>
          <w:lang w:val="ru-RU"/>
        </w:rPr>
      </w:pPr>
    </w:p>
    <w:p w14:paraId="6E0E3756" w14:textId="77777777"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F85F9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F85F9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77777777"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142" w:type="dxa"/>
                </w:tcPr>
                <w:p w14:paraId="583F044A" w14:textId="77777777" w:rsidR="00106CA7" w:rsidRPr="00365B18" w:rsidRDefault="00373381" w:rsidP="00365B18">
                  <w:pPr>
                    <w:ind w:firstLine="155"/>
                    <w:jc w:val="both"/>
                    <w:rPr>
                      <w:bCs/>
                      <w:sz w:val="21"/>
                      <w:szCs w:val="21"/>
                    </w:rPr>
                  </w:pPr>
                  <w:r w:rsidRPr="00365B18">
                    <w:rPr>
                      <w:sz w:val="21"/>
                      <w:szCs w:val="21"/>
                    </w:rPr>
                    <w:t>Присутствует</w:t>
                  </w:r>
                </w:p>
              </w:tc>
            </w:tr>
            <w:tr w:rsidR="00106CA7" w:rsidRPr="00365B18" w14:paraId="4B81A03C" w14:textId="77777777" w:rsidTr="00F85F98">
              <w:trPr>
                <w:trHeight w:val="397"/>
              </w:trPr>
              <w:tc>
                <w:tcPr>
                  <w:tcW w:w="3686" w:type="dxa"/>
                </w:tcPr>
                <w:p w14:paraId="4E7B2143" w14:textId="77777777" w:rsidR="00106CA7" w:rsidRPr="00365B18" w:rsidRDefault="00365B18" w:rsidP="00365B18">
                  <w:pPr>
                    <w:ind w:left="-490" w:firstLine="666"/>
                    <w:jc w:val="both"/>
                    <w:rPr>
                      <w:sz w:val="21"/>
                      <w:szCs w:val="21"/>
                    </w:rPr>
                  </w:pPr>
                  <w:proofErr w:type="spellStart"/>
                  <w:r w:rsidRPr="00365B18">
                    <w:rPr>
                      <w:bCs/>
                      <w:sz w:val="21"/>
                      <w:szCs w:val="21"/>
                    </w:rPr>
                    <w:t>Криваксина</w:t>
                  </w:r>
                  <w:proofErr w:type="spellEnd"/>
                  <w:r w:rsidRPr="00365B18">
                    <w:rPr>
                      <w:bCs/>
                      <w:sz w:val="21"/>
                      <w:szCs w:val="21"/>
                    </w:rPr>
                    <w:t xml:space="preserve"> Ирина Александровна</w:t>
                  </w:r>
                </w:p>
              </w:tc>
              <w:tc>
                <w:tcPr>
                  <w:tcW w:w="3706" w:type="dxa"/>
                </w:tcPr>
                <w:p w14:paraId="64B7F016" w14:textId="77777777"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F85F98">
              <w:trPr>
                <w:trHeight w:val="397"/>
              </w:trPr>
              <w:tc>
                <w:tcPr>
                  <w:tcW w:w="3686" w:type="dxa"/>
                </w:tcPr>
                <w:p w14:paraId="46ECE9D9" w14:textId="77777777" w:rsidR="00106CA7" w:rsidRPr="00365B18" w:rsidRDefault="00F7308E" w:rsidP="00365B18">
                  <w:pPr>
                    <w:ind w:firstLine="176"/>
                    <w:jc w:val="both"/>
                    <w:rPr>
                      <w:bCs/>
                      <w:sz w:val="21"/>
                      <w:szCs w:val="21"/>
                    </w:rPr>
                  </w:pPr>
                  <w:r w:rsidRPr="00F7308E">
                    <w:rPr>
                      <w:bCs/>
                      <w:sz w:val="21"/>
                      <w:szCs w:val="21"/>
                    </w:rPr>
                    <w:t>Александрова Елена Ивановна</w:t>
                  </w:r>
                </w:p>
              </w:tc>
              <w:tc>
                <w:tcPr>
                  <w:tcW w:w="3706" w:type="dxa"/>
                </w:tcPr>
                <w:p w14:paraId="09D411B0" w14:textId="77777777" w:rsidR="00106CA7" w:rsidRPr="00365B18" w:rsidRDefault="00106CA7" w:rsidP="00365B18">
                  <w:pPr>
                    <w:ind w:firstLine="33"/>
                    <w:jc w:val="both"/>
                    <w:rPr>
                      <w:sz w:val="21"/>
                      <w:szCs w:val="21"/>
                    </w:rPr>
                  </w:pPr>
                  <w:r w:rsidRPr="00365B18">
                    <w:rPr>
                      <w:sz w:val="21"/>
                      <w:szCs w:val="21"/>
                    </w:rPr>
                    <w:t>Член Единой комиссии</w:t>
                  </w:r>
                </w:p>
              </w:tc>
              <w:tc>
                <w:tcPr>
                  <w:tcW w:w="2142" w:type="dxa"/>
                </w:tcPr>
                <w:p w14:paraId="27B736F9" w14:textId="3FDD4045" w:rsidR="00106CA7" w:rsidRPr="00365B18" w:rsidRDefault="00324CCF" w:rsidP="00365B18">
                  <w:pPr>
                    <w:ind w:firstLine="155"/>
                    <w:jc w:val="both"/>
                    <w:rPr>
                      <w:sz w:val="21"/>
                      <w:szCs w:val="21"/>
                    </w:rPr>
                  </w:pPr>
                  <w:r w:rsidRPr="00324CCF">
                    <w:rPr>
                      <w:sz w:val="21"/>
                      <w:szCs w:val="21"/>
                    </w:rPr>
                    <w:t>Присутствует</w:t>
                  </w:r>
                </w:p>
              </w:tc>
            </w:tr>
            <w:tr w:rsidR="00220DBE" w:rsidRPr="00365B18" w14:paraId="450780ED" w14:textId="77777777" w:rsidTr="00F85F9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77777777" w:rsidR="00220DBE" w:rsidRPr="00365B18" w:rsidRDefault="00220DBE" w:rsidP="00365B18">
                  <w:pPr>
                    <w:ind w:firstLine="33"/>
                    <w:jc w:val="both"/>
                    <w:rPr>
                      <w:sz w:val="21"/>
                      <w:szCs w:val="21"/>
                    </w:rPr>
                  </w:pPr>
                  <w:r w:rsidRPr="00365B18">
                    <w:rPr>
                      <w:sz w:val="21"/>
                      <w:szCs w:val="21"/>
                    </w:rPr>
                    <w:t>Член Единой комиссии</w:t>
                  </w:r>
                </w:p>
              </w:tc>
              <w:tc>
                <w:tcPr>
                  <w:tcW w:w="2142" w:type="dxa"/>
                </w:tcPr>
                <w:p w14:paraId="36F08ABF" w14:textId="6E5A4196" w:rsidR="00220DBE" w:rsidRPr="00365B18" w:rsidRDefault="00324CCF" w:rsidP="00365B18">
                  <w:pPr>
                    <w:ind w:firstLine="155"/>
                    <w:jc w:val="both"/>
                    <w:rPr>
                      <w:sz w:val="21"/>
                      <w:szCs w:val="21"/>
                    </w:rPr>
                  </w:pPr>
                  <w:r w:rsidRPr="00324CCF">
                    <w:rPr>
                      <w:sz w:val="21"/>
                      <w:szCs w:val="21"/>
                    </w:rPr>
                    <w:t>Присутствует</w:t>
                  </w:r>
                </w:p>
              </w:tc>
            </w:tr>
            <w:tr w:rsidR="00106CA7" w:rsidRPr="00365B18" w14:paraId="68B71488" w14:textId="77777777" w:rsidTr="00F85F9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77777777"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589740DD" w14:textId="77777777"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14:paraId="3DA03521" w14:textId="77777777" w:rsidR="00365B18" w:rsidRDefault="00365B18" w:rsidP="00365B18">
      <w:pPr>
        <w:pStyle w:val="af1"/>
        <w:spacing w:line="276" w:lineRule="auto"/>
        <w:ind w:firstLine="567"/>
        <w:jc w:val="both"/>
        <w:rPr>
          <w:sz w:val="22"/>
          <w:szCs w:val="22"/>
          <w:lang w:val="ru-RU"/>
        </w:rPr>
      </w:pPr>
    </w:p>
    <w:p w14:paraId="4622FA78" w14:textId="77777777" w:rsidR="00D86320" w:rsidRPr="003A0AD4"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оказание услуг, </w:t>
      </w:r>
      <w:r w:rsidRPr="003A0AD4">
        <w:rPr>
          <w:sz w:val="22"/>
          <w:szCs w:val="22"/>
          <w:lang w:val="ru-RU"/>
        </w:rPr>
        <w:t xml:space="preserve">и </w:t>
      </w:r>
      <w:r w:rsidR="00A025A8" w:rsidRPr="003A0AD4">
        <w:rPr>
          <w:sz w:val="22"/>
          <w:szCs w:val="22"/>
          <w:lang w:val="ru-RU"/>
        </w:rPr>
        <w:t>приняла следующее решение:</w:t>
      </w:r>
    </w:p>
    <w:p w14:paraId="46EFB25F" w14:textId="15591F2A"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proofErr w:type="spellStart"/>
      <w:r w:rsidR="00CC4B9C" w:rsidRPr="00CC4B9C">
        <w:rPr>
          <w:sz w:val="22"/>
          <w:szCs w:val="22"/>
          <w:lang w:val="ru-RU"/>
        </w:rPr>
        <w:t>пп</w:t>
      </w:r>
      <w:proofErr w:type="spellEnd"/>
      <w:r w:rsidR="00CC4B9C" w:rsidRPr="00CC4B9C">
        <w:rPr>
          <w:sz w:val="22"/>
          <w:szCs w:val="22"/>
          <w:lang w:val="ru-RU"/>
        </w:rPr>
        <w:t xml:space="preserve">. </w:t>
      </w:r>
      <w:r w:rsidR="00C65161">
        <w:rPr>
          <w:sz w:val="22"/>
          <w:szCs w:val="22"/>
          <w:lang w:val="ru-RU"/>
        </w:rPr>
        <w:t>19</w:t>
      </w:r>
      <w:r w:rsidR="00CC4B9C" w:rsidRPr="00CC4B9C">
        <w:rPr>
          <w:sz w:val="22"/>
          <w:szCs w:val="22"/>
          <w:lang w:val="ru-RU"/>
        </w:rPr>
        <w:t xml:space="preserve"> п. </w:t>
      </w:r>
      <w:proofErr w:type="gramStart"/>
      <w:r w:rsidR="00CC4B9C" w:rsidRPr="00CC4B9C">
        <w:rPr>
          <w:sz w:val="22"/>
          <w:szCs w:val="22"/>
          <w:lang w:val="ru-RU"/>
        </w:rPr>
        <w:t>2.1  разд.</w:t>
      </w:r>
      <w:proofErr w:type="gramEnd"/>
      <w:r w:rsidR="00CC4B9C" w:rsidRPr="00CC4B9C">
        <w:rPr>
          <w:sz w:val="22"/>
          <w:szCs w:val="22"/>
          <w:lang w:val="ru-RU"/>
        </w:rPr>
        <w:t xml:space="preserve">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14:paraId="35DC2A5D" w14:textId="77777777" w:rsidR="00C65161" w:rsidRDefault="00167795" w:rsidP="00C65161">
      <w:pPr>
        <w:pStyle w:val="af1"/>
        <w:spacing w:line="276" w:lineRule="auto"/>
        <w:ind w:firstLine="851"/>
        <w:rPr>
          <w:lang w:val="ru-RU"/>
        </w:rPr>
      </w:pPr>
      <w:r w:rsidRPr="00167795">
        <w:rPr>
          <w:sz w:val="22"/>
          <w:szCs w:val="22"/>
          <w:lang w:val="ru-RU"/>
        </w:rPr>
        <w:t xml:space="preserve"> </w:t>
      </w:r>
      <w:r w:rsidR="00365B18" w:rsidRPr="00365B18">
        <w:rPr>
          <w:sz w:val="22"/>
          <w:szCs w:val="22"/>
          <w:lang w:val="ru-RU"/>
        </w:rPr>
        <w:t xml:space="preserve"> «</w:t>
      </w:r>
      <w:r w:rsidR="00C65161" w:rsidRPr="00C65161">
        <w:rPr>
          <w:sz w:val="22"/>
          <w:szCs w:val="22"/>
          <w:lang w:val="ru-RU"/>
        </w:rPr>
        <w:t>19)</w:t>
      </w:r>
      <w:r w:rsidR="00C65161" w:rsidRPr="00C65161">
        <w:rPr>
          <w:sz w:val="22"/>
          <w:szCs w:val="22"/>
          <w:lang w:val="ru-RU"/>
        </w:rPr>
        <w:tab/>
        <w:t>В случае, если проводится закупка товаров, работ, услуг на сумму до пятьсот тысяч рублей включительно с учетом НДС и/или иных видов налогов;</w:t>
      </w:r>
      <w:r w:rsidR="00365B18" w:rsidRPr="00402A9D">
        <w:rPr>
          <w:sz w:val="22"/>
          <w:szCs w:val="22"/>
          <w:lang w:val="ru-RU"/>
        </w:rPr>
        <w:t>»</w:t>
      </w:r>
      <w:r w:rsidR="006D7B6C" w:rsidRPr="00402A9D">
        <w:rPr>
          <w:sz w:val="22"/>
          <w:szCs w:val="22"/>
          <w:lang w:val="ru-RU"/>
        </w:rPr>
        <w:t>,</w:t>
      </w:r>
      <w:r w:rsidR="006D7B6C" w:rsidRPr="00402A9D">
        <w:rPr>
          <w:lang w:val="ru-RU"/>
        </w:rPr>
        <w:t xml:space="preserve"> </w:t>
      </w:r>
    </w:p>
    <w:p w14:paraId="71955A0F" w14:textId="54EB1CD9" w:rsidR="00D86320" w:rsidRDefault="006D7B6C" w:rsidP="00C65161">
      <w:pPr>
        <w:pStyle w:val="af1"/>
        <w:spacing w:line="276" w:lineRule="auto"/>
        <w:rPr>
          <w:sz w:val="22"/>
          <w:szCs w:val="22"/>
          <w:lang w:val="ru-RU"/>
        </w:rPr>
      </w:pPr>
      <w:r w:rsidRPr="00402A9D">
        <w:rPr>
          <w:sz w:val="22"/>
          <w:szCs w:val="22"/>
          <w:lang w:val="ru-RU"/>
        </w:rPr>
        <w:t xml:space="preserve">заключить договор на </w:t>
      </w:r>
      <w:r w:rsidR="00324CCF">
        <w:rPr>
          <w:bCs/>
          <w:sz w:val="22"/>
          <w:szCs w:val="22"/>
          <w:lang w:val="ru-RU"/>
        </w:rPr>
        <w:t>в</w:t>
      </w:r>
      <w:r w:rsidR="00324CCF" w:rsidRPr="00324CCF">
        <w:rPr>
          <w:bCs/>
          <w:sz w:val="22"/>
          <w:szCs w:val="22"/>
          <w:lang w:val="ru-RU"/>
        </w:rPr>
        <w:t xml:space="preserve">ыполнение работ по восстановлению дорожного покрытия из ж/б плит </w:t>
      </w:r>
      <w:proofErr w:type="spellStart"/>
      <w:r w:rsidR="00324CCF" w:rsidRPr="00324CCF">
        <w:rPr>
          <w:bCs/>
          <w:sz w:val="22"/>
          <w:szCs w:val="22"/>
          <w:lang w:val="ru-RU"/>
        </w:rPr>
        <w:t>ул.Кутузова</w:t>
      </w:r>
      <w:proofErr w:type="spellEnd"/>
      <w:r w:rsidR="00324CCF" w:rsidRPr="00324CCF">
        <w:rPr>
          <w:bCs/>
          <w:sz w:val="22"/>
          <w:szCs w:val="22"/>
          <w:lang w:val="ru-RU"/>
        </w:rPr>
        <w:t xml:space="preserve"> (на </w:t>
      </w:r>
      <w:r w:rsidR="00324CCF" w:rsidRPr="00324CCF">
        <w:rPr>
          <w:bCs/>
          <w:sz w:val="22"/>
          <w:szCs w:val="22"/>
          <w:lang w:val="ru-RU"/>
        </w:rPr>
        <w:lastRenderedPageBreak/>
        <w:t>участке от ул. Чкалова до ул.</w:t>
      </w:r>
      <w:r w:rsidR="00324CCF">
        <w:rPr>
          <w:bCs/>
          <w:sz w:val="22"/>
          <w:szCs w:val="22"/>
          <w:lang w:val="ru-RU"/>
        </w:rPr>
        <w:t xml:space="preserve"> </w:t>
      </w:r>
      <w:r w:rsidR="00324CCF" w:rsidRPr="00324CCF">
        <w:rPr>
          <w:bCs/>
          <w:sz w:val="22"/>
          <w:szCs w:val="22"/>
          <w:lang w:val="ru-RU"/>
        </w:rPr>
        <w:t>Машиностроителей) после прокладки канализационных сетей на объекте: «Многоквартирный жилой дом со встроенными помещениями общественного назначения, расположенный юго-восточнее жилого дома по адресу: г. Йошкар-Ола, ул. Чкалова, д. 32»</w:t>
      </w:r>
      <w:r w:rsidRPr="00CC4B9C">
        <w:rPr>
          <w:sz w:val="22"/>
          <w:szCs w:val="22"/>
          <w:lang w:val="ru-RU"/>
        </w:rPr>
        <w:t xml:space="preserve"> </w:t>
      </w:r>
      <w:r w:rsidRPr="006D7B6C">
        <w:rPr>
          <w:sz w:val="22"/>
          <w:szCs w:val="22"/>
          <w:lang w:val="ru-RU"/>
        </w:rPr>
        <w:t>с единственным исполнителем:</w:t>
      </w:r>
      <w:r>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3D3CECDE" w14:textId="77777777" w:rsidR="00402A9D" w:rsidRDefault="00402A9D" w:rsidP="00D02F81">
      <w:pPr>
        <w:spacing w:line="276" w:lineRule="auto"/>
        <w:ind w:left="426" w:right="-77"/>
        <w:jc w:val="center"/>
        <w:rPr>
          <w:b/>
          <w:bCs/>
          <w:sz w:val="22"/>
          <w:szCs w:val="22"/>
        </w:rPr>
      </w:pPr>
    </w:p>
    <w:p w14:paraId="51953E30" w14:textId="77777777" w:rsidR="00324CCF" w:rsidRPr="00324CCF" w:rsidRDefault="00324CCF" w:rsidP="00324CCF">
      <w:pPr>
        <w:spacing w:line="276" w:lineRule="auto"/>
        <w:ind w:left="426" w:right="-77"/>
        <w:jc w:val="center"/>
        <w:rPr>
          <w:b/>
          <w:bCs/>
          <w:sz w:val="22"/>
          <w:szCs w:val="22"/>
        </w:rPr>
      </w:pPr>
      <w:r w:rsidRPr="00324CCF">
        <w:rPr>
          <w:b/>
          <w:bCs/>
          <w:sz w:val="22"/>
          <w:szCs w:val="22"/>
        </w:rPr>
        <w:t>ОБЩЕСТВО С ОГРАНИЧЕННОЙ</w:t>
      </w:r>
    </w:p>
    <w:p w14:paraId="77A1F0DA" w14:textId="63B01F26" w:rsidR="006D7B6C" w:rsidRDefault="00324CCF" w:rsidP="00324CCF">
      <w:pPr>
        <w:spacing w:line="276" w:lineRule="auto"/>
        <w:ind w:left="426" w:right="-77"/>
        <w:jc w:val="center"/>
        <w:rPr>
          <w:b/>
          <w:bCs/>
          <w:sz w:val="22"/>
          <w:szCs w:val="22"/>
        </w:rPr>
      </w:pPr>
      <w:r w:rsidRPr="00324CCF">
        <w:rPr>
          <w:b/>
          <w:bCs/>
          <w:sz w:val="22"/>
          <w:szCs w:val="22"/>
        </w:rPr>
        <w:t>ОТВЕТСТВЕННОСТЬЮ СК</w:t>
      </w:r>
      <w:r>
        <w:rPr>
          <w:b/>
          <w:bCs/>
          <w:sz w:val="22"/>
          <w:szCs w:val="22"/>
        </w:rPr>
        <w:t xml:space="preserve"> </w:t>
      </w:r>
      <w:r w:rsidRPr="00324CCF">
        <w:rPr>
          <w:b/>
          <w:bCs/>
          <w:sz w:val="22"/>
          <w:szCs w:val="22"/>
        </w:rPr>
        <w:t>"СПЕЦСТРОЙ"</w:t>
      </w:r>
    </w:p>
    <w:p w14:paraId="1AA1E1FE" w14:textId="42301986" w:rsidR="00423DB7" w:rsidRDefault="009A4374" w:rsidP="006D7B6C">
      <w:pPr>
        <w:spacing w:line="276" w:lineRule="auto"/>
        <w:ind w:left="426" w:right="-77"/>
        <w:jc w:val="center"/>
        <w:rPr>
          <w:b/>
          <w:bCs/>
          <w:sz w:val="22"/>
          <w:szCs w:val="22"/>
        </w:rPr>
      </w:pPr>
      <w:r w:rsidRPr="009A4374">
        <w:rPr>
          <w:b/>
          <w:bCs/>
          <w:sz w:val="22"/>
          <w:szCs w:val="22"/>
        </w:rPr>
        <w:t>ИНН</w:t>
      </w:r>
      <w:r w:rsidR="001D3991">
        <w:rPr>
          <w:b/>
          <w:bCs/>
          <w:sz w:val="22"/>
          <w:szCs w:val="22"/>
        </w:rPr>
        <w:t>/КПП</w:t>
      </w:r>
      <w:r w:rsidRPr="009A4374">
        <w:rPr>
          <w:b/>
          <w:bCs/>
          <w:sz w:val="22"/>
          <w:szCs w:val="22"/>
        </w:rPr>
        <w:t xml:space="preserve"> </w:t>
      </w:r>
      <w:r w:rsidR="00324CCF" w:rsidRPr="00324CCF">
        <w:rPr>
          <w:b/>
          <w:bCs/>
          <w:sz w:val="22"/>
          <w:szCs w:val="22"/>
        </w:rPr>
        <w:t>1658119575</w:t>
      </w:r>
      <w:r w:rsidR="001D3991">
        <w:rPr>
          <w:b/>
          <w:bCs/>
          <w:sz w:val="22"/>
          <w:szCs w:val="22"/>
        </w:rPr>
        <w:t>/</w:t>
      </w:r>
      <w:r w:rsidR="00324CCF" w:rsidRPr="00324CCF">
        <w:rPr>
          <w:b/>
          <w:bCs/>
          <w:sz w:val="22"/>
          <w:szCs w:val="22"/>
        </w:rPr>
        <w:t>166101001</w:t>
      </w:r>
    </w:p>
    <w:p w14:paraId="6A2C9FD4" w14:textId="0DCB7F1B" w:rsidR="00324CCF" w:rsidRPr="00324CCF" w:rsidRDefault="001D3991" w:rsidP="00324CCF">
      <w:pPr>
        <w:spacing w:line="276" w:lineRule="auto"/>
        <w:ind w:left="426" w:right="-77"/>
        <w:jc w:val="center"/>
        <w:rPr>
          <w:bCs/>
          <w:iCs/>
          <w:sz w:val="22"/>
          <w:szCs w:val="22"/>
        </w:rPr>
      </w:pPr>
      <w:r w:rsidRPr="001D3991">
        <w:rPr>
          <w:b/>
          <w:sz w:val="22"/>
          <w:szCs w:val="22"/>
        </w:rPr>
        <w:t>Адрес юридического лица</w:t>
      </w:r>
      <w:r w:rsidR="00D86320" w:rsidRPr="003A0AD4">
        <w:rPr>
          <w:sz w:val="22"/>
          <w:szCs w:val="22"/>
        </w:rPr>
        <w:t>:</w:t>
      </w:r>
      <w:r w:rsidR="00D86320" w:rsidRPr="003A0AD4">
        <w:rPr>
          <w:b/>
          <w:sz w:val="22"/>
          <w:szCs w:val="22"/>
        </w:rPr>
        <w:t xml:space="preserve"> </w:t>
      </w:r>
      <w:r w:rsidR="00324CCF" w:rsidRPr="00324CCF">
        <w:rPr>
          <w:bCs/>
          <w:iCs/>
          <w:sz w:val="22"/>
          <w:szCs w:val="22"/>
        </w:rPr>
        <w:t>420127,</w:t>
      </w:r>
      <w:r w:rsidR="00324CCF">
        <w:rPr>
          <w:bCs/>
          <w:iCs/>
          <w:sz w:val="22"/>
          <w:szCs w:val="22"/>
        </w:rPr>
        <w:t xml:space="preserve"> </w:t>
      </w:r>
      <w:r w:rsidR="00324CCF" w:rsidRPr="00324CCF">
        <w:rPr>
          <w:bCs/>
          <w:iCs/>
          <w:sz w:val="22"/>
          <w:szCs w:val="22"/>
        </w:rPr>
        <w:t>РЕСПУБЛИКА ТАТАРСТАН</w:t>
      </w:r>
      <w:r w:rsidR="00324CCF">
        <w:rPr>
          <w:bCs/>
          <w:iCs/>
          <w:sz w:val="22"/>
          <w:szCs w:val="22"/>
        </w:rPr>
        <w:t xml:space="preserve"> </w:t>
      </w:r>
      <w:r w:rsidR="00324CCF" w:rsidRPr="00324CCF">
        <w:rPr>
          <w:bCs/>
          <w:iCs/>
          <w:sz w:val="22"/>
          <w:szCs w:val="22"/>
        </w:rPr>
        <w:t>(ТАТАРСТАН),</w:t>
      </w:r>
    </w:p>
    <w:p w14:paraId="4F679E6C" w14:textId="17456622" w:rsidR="00423DB7" w:rsidRPr="00423DB7" w:rsidRDefault="00324CCF" w:rsidP="00324CCF">
      <w:pPr>
        <w:spacing w:line="276" w:lineRule="auto"/>
        <w:ind w:left="426" w:right="-77"/>
        <w:jc w:val="center"/>
        <w:rPr>
          <w:b/>
          <w:sz w:val="22"/>
          <w:szCs w:val="22"/>
        </w:rPr>
      </w:pPr>
      <w:r w:rsidRPr="00324CCF">
        <w:rPr>
          <w:bCs/>
          <w:iCs/>
          <w:sz w:val="22"/>
          <w:szCs w:val="22"/>
        </w:rPr>
        <w:t>Г. КАЗАНЬ,</w:t>
      </w:r>
      <w:r>
        <w:rPr>
          <w:bCs/>
          <w:iCs/>
          <w:sz w:val="22"/>
          <w:szCs w:val="22"/>
        </w:rPr>
        <w:t xml:space="preserve"> </w:t>
      </w:r>
      <w:r w:rsidRPr="00324CCF">
        <w:rPr>
          <w:bCs/>
          <w:iCs/>
          <w:sz w:val="22"/>
          <w:szCs w:val="22"/>
        </w:rPr>
        <w:t>УЛ. МИХАИЛА МИЛЯ,</w:t>
      </w:r>
      <w:r>
        <w:rPr>
          <w:bCs/>
          <w:iCs/>
          <w:sz w:val="22"/>
          <w:szCs w:val="22"/>
        </w:rPr>
        <w:t xml:space="preserve"> </w:t>
      </w:r>
      <w:r w:rsidRPr="00324CCF">
        <w:rPr>
          <w:bCs/>
          <w:iCs/>
          <w:sz w:val="22"/>
          <w:szCs w:val="22"/>
        </w:rPr>
        <w:t>ЗД 63Б,</w:t>
      </w:r>
      <w:r>
        <w:rPr>
          <w:bCs/>
          <w:iCs/>
          <w:sz w:val="22"/>
          <w:szCs w:val="22"/>
        </w:rPr>
        <w:t xml:space="preserve"> </w:t>
      </w:r>
      <w:r w:rsidRPr="00324CCF">
        <w:rPr>
          <w:bCs/>
          <w:iCs/>
          <w:sz w:val="22"/>
          <w:szCs w:val="22"/>
        </w:rPr>
        <w:t>ЭТАЖ 3, ПОМЕЩЕНИЕ 317М</w:t>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77777777"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14:paraId="4D66B808" w14:textId="77777777" w:rsidR="00423DB7" w:rsidRDefault="00423DB7" w:rsidP="00423DB7">
      <w:pPr>
        <w:pStyle w:val="af1"/>
        <w:rPr>
          <w:lang w:val="ru-RU"/>
        </w:rPr>
      </w:pPr>
    </w:p>
    <w:tbl>
      <w:tblPr>
        <w:tblpPr w:leftFromText="180" w:rightFromText="180" w:vertAnchor="text" w:tblpX="98" w:tblpY="121"/>
        <w:tblW w:w="10596" w:type="dxa"/>
        <w:tblLook w:val="0000" w:firstRow="0" w:lastRow="0" w:firstColumn="0" w:lastColumn="0" w:noHBand="0" w:noVBand="0"/>
      </w:tblPr>
      <w:tblGrid>
        <w:gridCol w:w="8046"/>
        <w:gridCol w:w="2550"/>
      </w:tblGrid>
      <w:tr w:rsidR="00324CCF" w:rsidRPr="00324CCF" w14:paraId="568A8EC8" w14:textId="77777777" w:rsidTr="00A07501">
        <w:trPr>
          <w:trHeight w:val="121"/>
        </w:trPr>
        <w:tc>
          <w:tcPr>
            <w:tcW w:w="8046" w:type="dxa"/>
          </w:tcPr>
          <w:p w14:paraId="67FDC064" w14:textId="77777777" w:rsidR="00324CCF" w:rsidRPr="00324CCF" w:rsidRDefault="00324CCF" w:rsidP="00324CCF">
            <w:pPr>
              <w:keepNext/>
              <w:keepLines/>
              <w:spacing w:line="720" w:lineRule="auto"/>
              <w:jc w:val="both"/>
              <w:rPr>
                <w:rFonts w:eastAsiaTheme="minorHAnsi"/>
                <w:lang w:eastAsia="en-US"/>
              </w:rPr>
            </w:pPr>
            <w:r w:rsidRPr="00324CCF">
              <w:rPr>
                <w:rFonts w:eastAsiaTheme="minorHAnsi"/>
                <w:lang w:eastAsia="en-US"/>
              </w:rPr>
              <w:t>Председатель Единой комиссии:</w:t>
            </w:r>
          </w:p>
        </w:tc>
        <w:tc>
          <w:tcPr>
            <w:tcW w:w="2550" w:type="dxa"/>
          </w:tcPr>
          <w:p w14:paraId="0CCAAE3A" w14:textId="77777777" w:rsidR="00324CCF" w:rsidRPr="00324CCF" w:rsidRDefault="00324CCF" w:rsidP="00324CCF">
            <w:pPr>
              <w:keepNext/>
              <w:keepLines/>
              <w:spacing w:line="720" w:lineRule="auto"/>
              <w:jc w:val="both"/>
              <w:rPr>
                <w:rFonts w:eastAsiaTheme="minorHAnsi"/>
                <w:lang w:eastAsia="en-US"/>
              </w:rPr>
            </w:pPr>
            <w:r w:rsidRPr="00324CCF">
              <w:rPr>
                <w:rFonts w:eastAsiaTheme="minorHAnsi"/>
                <w:lang w:eastAsia="en-US"/>
              </w:rPr>
              <w:t>А.В. Синяев</w:t>
            </w:r>
          </w:p>
        </w:tc>
      </w:tr>
      <w:tr w:rsidR="00324CCF" w:rsidRPr="00324CCF" w14:paraId="3B367080" w14:textId="77777777" w:rsidTr="00A07501">
        <w:trPr>
          <w:trHeight w:val="121"/>
        </w:trPr>
        <w:tc>
          <w:tcPr>
            <w:tcW w:w="8046" w:type="dxa"/>
          </w:tcPr>
          <w:p w14:paraId="1C9472D6" w14:textId="77777777" w:rsidR="00324CCF" w:rsidRPr="00324CCF" w:rsidRDefault="00324CCF" w:rsidP="00324CCF">
            <w:pPr>
              <w:keepNext/>
              <w:keepLines/>
              <w:spacing w:line="720" w:lineRule="auto"/>
              <w:jc w:val="both"/>
              <w:rPr>
                <w:rFonts w:eastAsiaTheme="minorHAnsi"/>
                <w:lang w:eastAsia="en-US"/>
              </w:rPr>
            </w:pPr>
            <w:r w:rsidRPr="00324CCF">
              <w:rPr>
                <w:rFonts w:eastAsiaTheme="minorHAnsi"/>
                <w:lang w:eastAsia="en-US"/>
              </w:rPr>
              <w:t>Зам. председателя Единой комиссии:</w:t>
            </w:r>
          </w:p>
        </w:tc>
        <w:tc>
          <w:tcPr>
            <w:tcW w:w="2550" w:type="dxa"/>
          </w:tcPr>
          <w:p w14:paraId="06064FF7" w14:textId="77777777" w:rsidR="00324CCF" w:rsidRPr="00324CCF" w:rsidRDefault="00324CCF" w:rsidP="00324CCF">
            <w:pPr>
              <w:keepNext/>
              <w:keepLines/>
              <w:spacing w:line="720" w:lineRule="auto"/>
              <w:jc w:val="both"/>
              <w:rPr>
                <w:rFonts w:eastAsiaTheme="minorHAnsi"/>
                <w:lang w:eastAsia="en-US"/>
              </w:rPr>
            </w:pPr>
            <w:r w:rsidRPr="00324CCF">
              <w:rPr>
                <w:rFonts w:eastAsiaTheme="minorHAnsi"/>
                <w:lang w:eastAsia="en-US"/>
              </w:rPr>
              <w:t xml:space="preserve">И.А. </w:t>
            </w:r>
            <w:proofErr w:type="spellStart"/>
            <w:r w:rsidRPr="00324CCF">
              <w:rPr>
                <w:rFonts w:eastAsiaTheme="minorHAnsi"/>
                <w:lang w:eastAsia="en-US"/>
              </w:rPr>
              <w:t>Криваксина</w:t>
            </w:r>
            <w:proofErr w:type="spellEnd"/>
          </w:p>
        </w:tc>
      </w:tr>
      <w:tr w:rsidR="00324CCF" w:rsidRPr="00324CCF" w14:paraId="1BF007AC" w14:textId="77777777" w:rsidTr="00A07501">
        <w:trPr>
          <w:trHeight w:val="121"/>
        </w:trPr>
        <w:tc>
          <w:tcPr>
            <w:tcW w:w="8046" w:type="dxa"/>
          </w:tcPr>
          <w:p w14:paraId="3286BA10" w14:textId="77777777" w:rsidR="00324CCF" w:rsidRPr="00324CCF" w:rsidRDefault="00324CCF" w:rsidP="00324CCF">
            <w:pPr>
              <w:keepNext/>
              <w:keepLines/>
              <w:spacing w:line="720" w:lineRule="auto"/>
              <w:jc w:val="both"/>
              <w:rPr>
                <w:rFonts w:eastAsiaTheme="minorHAnsi"/>
                <w:lang w:eastAsia="en-US"/>
              </w:rPr>
            </w:pPr>
            <w:proofErr w:type="gramStart"/>
            <w:r w:rsidRPr="00324CCF">
              <w:rPr>
                <w:rFonts w:eastAsiaTheme="minorHAnsi"/>
                <w:lang w:eastAsia="en-US"/>
              </w:rPr>
              <w:t>Член  Единой</w:t>
            </w:r>
            <w:proofErr w:type="gramEnd"/>
            <w:r w:rsidRPr="00324CCF">
              <w:rPr>
                <w:rFonts w:eastAsiaTheme="minorHAnsi"/>
                <w:lang w:eastAsia="en-US"/>
              </w:rPr>
              <w:t xml:space="preserve"> комиссии:</w:t>
            </w:r>
          </w:p>
        </w:tc>
        <w:tc>
          <w:tcPr>
            <w:tcW w:w="2550" w:type="dxa"/>
          </w:tcPr>
          <w:p w14:paraId="759CD04D" w14:textId="77777777" w:rsidR="00324CCF" w:rsidRPr="00324CCF" w:rsidRDefault="00324CCF" w:rsidP="00324CCF">
            <w:pPr>
              <w:keepNext/>
              <w:keepLines/>
              <w:spacing w:line="720" w:lineRule="auto"/>
              <w:jc w:val="both"/>
              <w:rPr>
                <w:rFonts w:eastAsiaTheme="minorHAnsi"/>
                <w:lang w:eastAsia="en-US"/>
              </w:rPr>
            </w:pPr>
            <w:r w:rsidRPr="00324CCF">
              <w:rPr>
                <w:rFonts w:eastAsiaTheme="minorHAnsi"/>
                <w:lang w:eastAsia="en-US"/>
              </w:rPr>
              <w:t>Е.И. Александрова</w:t>
            </w:r>
          </w:p>
        </w:tc>
      </w:tr>
      <w:tr w:rsidR="00324CCF" w:rsidRPr="00324CCF" w14:paraId="76C68465" w14:textId="77777777" w:rsidTr="00A07501">
        <w:trPr>
          <w:trHeight w:val="121"/>
        </w:trPr>
        <w:tc>
          <w:tcPr>
            <w:tcW w:w="8046" w:type="dxa"/>
          </w:tcPr>
          <w:p w14:paraId="626301F6" w14:textId="77777777" w:rsidR="00324CCF" w:rsidRPr="00324CCF" w:rsidRDefault="00324CCF" w:rsidP="00324CCF">
            <w:pPr>
              <w:keepNext/>
              <w:keepLines/>
              <w:spacing w:line="720" w:lineRule="auto"/>
              <w:jc w:val="both"/>
              <w:rPr>
                <w:rFonts w:eastAsiaTheme="minorHAnsi"/>
                <w:lang w:eastAsia="en-US"/>
              </w:rPr>
            </w:pPr>
            <w:proofErr w:type="gramStart"/>
            <w:r w:rsidRPr="00324CCF">
              <w:rPr>
                <w:rFonts w:eastAsiaTheme="minorHAnsi"/>
                <w:lang w:eastAsia="en-US"/>
              </w:rPr>
              <w:t>Член  Единой</w:t>
            </w:r>
            <w:proofErr w:type="gramEnd"/>
            <w:r w:rsidRPr="00324CCF">
              <w:rPr>
                <w:rFonts w:eastAsiaTheme="minorHAnsi"/>
                <w:lang w:eastAsia="en-US"/>
              </w:rPr>
              <w:t xml:space="preserve"> комиссии:</w:t>
            </w:r>
          </w:p>
        </w:tc>
        <w:tc>
          <w:tcPr>
            <w:tcW w:w="2550" w:type="dxa"/>
          </w:tcPr>
          <w:p w14:paraId="0B4F2837" w14:textId="77777777" w:rsidR="00324CCF" w:rsidRPr="00324CCF" w:rsidRDefault="00324CCF" w:rsidP="00324CCF">
            <w:pPr>
              <w:keepNext/>
              <w:keepLines/>
              <w:spacing w:line="720" w:lineRule="auto"/>
              <w:jc w:val="both"/>
              <w:rPr>
                <w:rFonts w:eastAsiaTheme="minorHAnsi"/>
                <w:lang w:eastAsia="en-US"/>
              </w:rPr>
            </w:pPr>
            <w:r w:rsidRPr="00324CCF">
              <w:rPr>
                <w:rFonts w:eastAsiaTheme="minorHAnsi"/>
                <w:lang w:eastAsia="en-US"/>
              </w:rPr>
              <w:t>Е.Г. Григорьева</w:t>
            </w:r>
          </w:p>
        </w:tc>
      </w:tr>
      <w:tr w:rsidR="00324CCF" w:rsidRPr="00324CCF" w14:paraId="2FE5C07E" w14:textId="77777777" w:rsidTr="00A07501">
        <w:trPr>
          <w:trHeight w:val="121"/>
        </w:trPr>
        <w:tc>
          <w:tcPr>
            <w:tcW w:w="8046" w:type="dxa"/>
          </w:tcPr>
          <w:p w14:paraId="38D1FC4C" w14:textId="77777777" w:rsidR="00324CCF" w:rsidRPr="00324CCF" w:rsidRDefault="00324CCF" w:rsidP="00324CCF">
            <w:pPr>
              <w:keepNext/>
              <w:keepLines/>
              <w:spacing w:line="720" w:lineRule="auto"/>
              <w:jc w:val="both"/>
              <w:rPr>
                <w:rFonts w:eastAsiaTheme="minorHAnsi"/>
                <w:lang w:eastAsia="en-US"/>
              </w:rPr>
            </w:pPr>
            <w:r w:rsidRPr="00324CCF">
              <w:rPr>
                <w:rFonts w:eastAsiaTheme="minorHAnsi"/>
                <w:lang w:eastAsia="en-US"/>
              </w:rPr>
              <w:t>Секретарь Единой комиссии:</w:t>
            </w:r>
          </w:p>
        </w:tc>
        <w:tc>
          <w:tcPr>
            <w:tcW w:w="2550" w:type="dxa"/>
          </w:tcPr>
          <w:p w14:paraId="6AC8AEC6" w14:textId="77777777" w:rsidR="00324CCF" w:rsidRPr="00324CCF" w:rsidRDefault="00324CCF" w:rsidP="00324CCF">
            <w:pPr>
              <w:keepNext/>
              <w:keepLines/>
              <w:spacing w:line="720" w:lineRule="auto"/>
              <w:jc w:val="both"/>
              <w:rPr>
                <w:rFonts w:eastAsiaTheme="minorHAnsi"/>
                <w:lang w:eastAsia="en-US"/>
              </w:rPr>
            </w:pPr>
            <w:r w:rsidRPr="00324CCF">
              <w:rPr>
                <w:rFonts w:eastAsiaTheme="minorHAnsi"/>
                <w:lang w:eastAsia="en-US"/>
              </w:rPr>
              <w:t>А.В. Ерсулова</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5E6796" w14:textId="77777777" w:rsidR="008C0B63" w:rsidRDefault="008C0B63">
      <w:r>
        <w:separator/>
      </w:r>
    </w:p>
  </w:endnote>
  <w:endnote w:type="continuationSeparator" w:id="0">
    <w:p w14:paraId="6D11C933" w14:textId="77777777" w:rsidR="008C0B63" w:rsidRDefault="008C0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8FC14E" w14:textId="77777777" w:rsidR="008C0B63" w:rsidRDefault="008C0B63">
      <w:r>
        <w:separator/>
      </w:r>
    </w:p>
  </w:footnote>
  <w:footnote w:type="continuationSeparator" w:id="0">
    <w:p w14:paraId="0DDF36B7" w14:textId="77777777" w:rsidR="008C0B63" w:rsidRDefault="008C0B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866019930">
    <w:abstractNumId w:val="14"/>
  </w:num>
  <w:num w:numId="2" w16cid:durableId="405029166">
    <w:abstractNumId w:val="10"/>
  </w:num>
  <w:num w:numId="3" w16cid:durableId="2010280577">
    <w:abstractNumId w:val="1"/>
  </w:num>
  <w:num w:numId="4" w16cid:durableId="2136679927">
    <w:abstractNumId w:val="4"/>
  </w:num>
  <w:num w:numId="5" w16cid:durableId="1881277756">
    <w:abstractNumId w:val="17"/>
  </w:num>
  <w:num w:numId="6" w16cid:durableId="1237931581">
    <w:abstractNumId w:val="9"/>
  </w:num>
  <w:num w:numId="7" w16cid:durableId="197160441">
    <w:abstractNumId w:val="13"/>
  </w:num>
  <w:num w:numId="8" w16cid:durableId="398212771">
    <w:abstractNumId w:val="7"/>
  </w:num>
  <w:num w:numId="9" w16cid:durableId="2069912377">
    <w:abstractNumId w:val="6"/>
  </w:num>
  <w:num w:numId="10" w16cid:durableId="1842499430">
    <w:abstractNumId w:val="2"/>
  </w:num>
  <w:num w:numId="11" w16cid:durableId="3165509">
    <w:abstractNumId w:val="5"/>
  </w:num>
  <w:num w:numId="12" w16cid:durableId="1637177406">
    <w:abstractNumId w:val="12"/>
  </w:num>
  <w:num w:numId="13" w16cid:durableId="1825462679">
    <w:abstractNumId w:val="15"/>
  </w:num>
  <w:num w:numId="14" w16cid:durableId="1222324350">
    <w:abstractNumId w:val="3"/>
  </w:num>
  <w:num w:numId="15" w16cid:durableId="1571963784">
    <w:abstractNumId w:val="16"/>
  </w:num>
  <w:num w:numId="16" w16cid:durableId="2039742921">
    <w:abstractNumId w:val="0"/>
  </w:num>
  <w:num w:numId="17" w16cid:durableId="17755922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16897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D62"/>
    <w:rsid w:val="000027CD"/>
    <w:rsid w:val="00017487"/>
    <w:rsid w:val="000264AB"/>
    <w:rsid w:val="00035563"/>
    <w:rsid w:val="00036475"/>
    <w:rsid w:val="000371F2"/>
    <w:rsid w:val="000372AB"/>
    <w:rsid w:val="0004170A"/>
    <w:rsid w:val="0004335B"/>
    <w:rsid w:val="00044438"/>
    <w:rsid w:val="000508D1"/>
    <w:rsid w:val="00054FB3"/>
    <w:rsid w:val="000572F6"/>
    <w:rsid w:val="00061B44"/>
    <w:rsid w:val="000657D7"/>
    <w:rsid w:val="0007342C"/>
    <w:rsid w:val="00081CB2"/>
    <w:rsid w:val="0008281E"/>
    <w:rsid w:val="00086053"/>
    <w:rsid w:val="00091216"/>
    <w:rsid w:val="00091C09"/>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1AF1"/>
    <w:rsid w:val="002121D1"/>
    <w:rsid w:val="002122B2"/>
    <w:rsid w:val="0021552D"/>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D61A4"/>
    <w:rsid w:val="002E1528"/>
    <w:rsid w:val="002E7894"/>
    <w:rsid w:val="002F56F8"/>
    <w:rsid w:val="00304183"/>
    <w:rsid w:val="00304376"/>
    <w:rsid w:val="003160CD"/>
    <w:rsid w:val="00316482"/>
    <w:rsid w:val="003202F5"/>
    <w:rsid w:val="00324CCF"/>
    <w:rsid w:val="00325C6D"/>
    <w:rsid w:val="00334CA9"/>
    <w:rsid w:val="003368C3"/>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713"/>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4A19"/>
    <w:rsid w:val="003D7A10"/>
    <w:rsid w:val="003E1196"/>
    <w:rsid w:val="003E151B"/>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5153"/>
    <w:rsid w:val="004B6618"/>
    <w:rsid w:val="004B7608"/>
    <w:rsid w:val="004C1C7B"/>
    <w:rsid w:val="004C1E9D"/>
    <w:rsid w:val="004C47D8"/>
    <w:rsid w:val="004C6BBE"/>
    <w:rsid w:val="004E3BB7"/>
    <w:rsid w:val="004E50DC"/>
    <w:rsid w:val="004F03F0"/>
    <w:rsid w:val="004F078F"/>
    <w:rsid w:val="004F18DE"/>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58D"/>
    <w:rsid w:val="006A358E"/>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4FE"/>
    <w:rsid w:val="006E662D"/>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596E"/>
    <w:rsid w:val="00776ABD"/>
    <w:rsid w:val="00782782"/>
    <w:rsid w:val="007840EA"/>
    <w:rsid w:val="00786EF0"/>
    <w:rsid w:val="00787E67"/>
    <w:rsid w:val="007959D9"/>
    <w:rsid w:val="00796981"/>
    <w:rsid w:val="007A6E36"/>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8018EB"/>
    <w:rsid w:val="00812062"/>
    <w:rsid w:val="00814BD7"/>
    <w:rsid w:val="00817B08"/>
    <w:rsid w:val="00822D68"/>
    <w:rsid w:val="00824DF5"/>
    <w:rsid w:val="0082677B"/>
    <w:rsid w:val="00826CA0"/>
    <w:rsid w:val="008323F4"/>
    <w:rsid w:val="008342F2"/>
    <w:rsid w:val="00837A3E"/>
    <w:rsid w:val="008452BC"/>
    <w:rsid w:val="00845E8E"/>
    <w:rsid w:val="0085098D"/>
    <w:rsid w:val="0085656D"/>
    <w:rsid w:val="00865BAF"/>
    <w:rsid w:val="00866365"/>
    <w:rsid w:val="0087464B"/>
    <w:rsid w:val="00877354"/>
    <w:rsid w:val="00882BC3"/>
    <w:rsid w:val="00884F41"/>
    <w:rsid w:val="00887A2D"/>
    <w:rsid w:val="00887F1E"/>
    <w:rsid w:val="008921AE"/>
    <w:rsid w:val="00892E2F"/>
    <w:rsid w:val="008A0463"/>
    <w:rsid w:val="008A0F61"/>
    <w:rsid w:val="008A281F"/>
    <w:rsid w:val="008B0F2C"/>
    <w:rsid w:val="008B64A4"/>
    <w:rsid w:val="008C0B63"/>
    <w:rsid w:val="008D2555"/>
    <w:rsid w:val="008E0766"/>
    <w:rsid w:val="008E70E2"/>
    <w:rsid w:val="008F0110"/>
    <w:rsid w:val="008F2508"/>
    <w:rsid w:val="008F25CE"/>
    <w:rsid w:val="008F7C1D"/>
    <w:rsid w:val="009009F2"/>
    <w:rsid w:val="00900CE6"/>
    <w:rsid w:val="009129D6"/>
    <w:rsid w:val="00923538"/>
    <w:rsid w:val="009250B6"/>
    <w:rsid w:val="0093177C"/>
    <w:rsid w:val="00933842"/>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B0E"/>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6984"/>
    <w:rsid w:val="00A72A28"/>
    <w:rsid w:val="00A7512C"/>
    <w:rsid w:val="00A7541B"/>
    <w:rsid w:val="00A756CA"/>
    <w:rsid w:val="00A77D76"/>
    <w:rsid w:val="00A868D1"/>
    <w:rsid w:val="00A90362"/>
    <w:rsid w:val="00A912A2"/>
    <w:rsid w:val="00A95DA4"/>
    <w:rsid w:val="00A9771A"/>
    <w:rsid w:val="00AA0A1E"/>
    <w:rsid w:val="00AA1238"/>
    <w:rsid w:val="00AA1FF6"/>
    <w:rsid w:val="00AA2FA7"/>
    <w:rsid w:val="00AC219F"/>
    <w:rsid w:val="00AC3BD1"/>
    <w:rsid w:val="00AC42A3"/>
    <w:rsid w:val="00AD3FBE"/>
    <w:rsid w:val="00AD41A5"/>
    <w:rsid w:val="00AD4FAF"/>
    <w:rsid w:val="00AE25A4"/>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1040"/>
    <w:rsid w:val="00BD3B48"/>
    <w:rsid w:val="00BD4EDB"/>
    <w:rsid w:val="00BE570E"/>
    <w:rsid w:val="00BF19CE"/>
    <w:rsid w:val="00BF254F"/>
    <w:rsid w:val="00BF2D5B"/>
    <w:rsid w:val="00C01649"/>
    <w:rsid w:val="00C02035"/>
    <w:rsid w:val="00C0290C"/>
    <w:rsid w:val="00C10861"/>
    <w:rsid w:val="00C117A0"/>
    <w:rsid w:val="00C11F92"/>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57E2C"/>
    <w:rsid w:val="00C65161"/>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365D3"/>
    <w:rsid w:val="00D46F1B"/>
    <w:rsid w:val="00D51230"/>
    <w:rsid w:val="00D517E7"/>
    <w:rsid w:val="00D51C94"/>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B4556"/>
    <w:rsid w:val="00DB669C"/>
    <w:rsid w:val="00DB735D"/>
    <w:rsid w:val="00DC4CBB"/>
    <w:rsid w:val="00DC5BFC"/>
    <w:rsid w:val="00DE087D"/>
    <w:rsid w:val="00DE35A7"/>
    <w:rsid w:val="00DE5951"/>
    <w:rsid w:val="00DF0278"/>
    <w:rsid w:val="00DF26A4"/>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159EB"/>
    <w:rsid w:val="00F2309B"/>
    <w:rsid w:val="00F277F1"/>
    <w:rsid w:val="00F371E0"/>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85F98"/>
    <w:rsid w:val="00F93B1A"/>
    <w:rsid w:val="00FA0CEF"/>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539</Words>
  <Characters>3075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2023-01-30T12:34:00Z</cp:lastPrinted>
  <dcterms:created xsi:type="dcterms:W3CDTF">2024-10-21T05:43:00Z</dcterms:created>
  <dcterms:modified xsi:type="dcterms:W3CDTF">2024-10-21T05:43:00Z</dcterms:modified>
</cp:coreProperties>
</file>