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47828DE4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EE50D7">
              <w:rPr>
                <w:b/>
                <w:bCs/>
              </w:rPr>
              <w:t>23.01.2025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067F1E72" w:rsidR="00FF35F2" w:rsidRPr="006C7E0C" w:rsidRDefault="00546745" w:rsidP="00C648BA">
      <w:pPr>
        <w:autoSpaceDE w:val="0"/>
        <w:spacing w:line="360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1DC9E5A5" w14:textId="152B3344" w:rsidR="00EE50D7" w:rsidRPr="00EE50D7" w:rsidRDefault="00EE50D7" w:rsidP="00EE50D7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EE50D7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EE50D7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EE50D7">
        <w:rPr>
          <w:bCs/>
          <w:sz w:val="22"/>
          <w:szCs w:val="22"/>
        </w:rPr>
        <w:t xml:space="preserve"> на Поставку подводных светодиодных светильников с начальной (максимальной) ценой договора 292 580,10 рублей, способ определения поставщика – «Аукцион в электронной форме МСП»;</w:t>
      </w:r>
    </w:p>
    <w:p w14:paraId="657B9CC4" w14:textId="355A6722" w:rsidR="00EE50D7" w:rsidRPr="00EE50D7" w:rsidRDefault="00EE50D7" w:rsidP="00EE50D7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2"/>
          <w:szCs w:val="22"/>
        </w:rPr>
      </w:pPr>
      <w:r w:rsidRPr="00EE50D7">
        <w:rPr>
          <w:bCs/>
          <w:sz w:val="22"/>
          <w:szCs w:val="22"/>
        </w:rPr>
        <w:t>Включена дополнительно закупка на Информационные услуги по предоставлению доступа по сети интернет к экземплярам информационно-справочных систем "Кодекс" и «</w:t>
      </w:r>
      <w:proofErr w:type="spellStart"/>
      <w:r w:rsidRPr="00EE50D7">
        <w:rPr>
          <w:bCs/>
          <w:sz w:val="22"/>
          <w:szCs w:val="22"/>
        </w:rPr>
        <w:t>Техэксперт</w:t>
      </w:r>
      <w:proofErr w:type="spellEnd"/>
      <w:r w:rsidRPr="00EE50D7">
        <w:rPr>
          <w:bCs/>
          <w:sz w:val="22"/>
          <w:szCs w:val="22"/>
        </w:rPr>
        <w:t>" с начальной (максимальной) ценой договора 216 540,00 рублей, способ определения поставщика – «Единственный поставщик (подрядчик, исполнитель)»;</w:t>
      </w:r>
    </w:p>
    <w:p w14:paraId="4C6A43AB" w14:textId="517E588C" w:rsidR="00BF47CD" w:rsidRPr="00037C7D" w:rsidRDefault="00EE50D7" w:rsidP="00EE50D7">
      <w:pPr>
        <w:numPr>
          <w:ilvl w:val="1"/>
          <w:numId w:val="25"/>
        </w:numPr>
        <w:suppressAutoHyphens w:val="0"/>
        <w:spacing w:line="360" w:lineRule="auto"/>
        <w:ind w:left="0" w:firstLine="567"/>
        <w:jc w:val="both"/>
        <w:rPr>
          <w:bCs/>
          <w:sz w:val="22"/>
          <w:szCs w:val="22"/>
        </w:rPr>
      </w:pPr>
      <w:r w:rsidRPr="00EE50D7">
        <w:rPr>
          <w:bCs/>
          <w:sz w:val="22"/>
          <w:szCs w:val="22"/>
        </w:rPr>
        <w:t>Включена дополнительно закупка на Оказание услуг по проведению операций, совершаемых с использованием банковских карт в качестве средств оплаты услуг (оказание услуг эквайринга) с начальной (максимальной) ценой договора 499 000,00 рублей, способ определения поставщика – «Единственный поставщик (подрядчик, исполнитель)»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ECDA3" w14:textId="77777777" w:rsidR="001A0BC0" w:rsidRDefault="001A0BC0" w:rsidP="00A75518">
      <w:r>
        <w:separator/>
      </w:r>
    </w:p>
  </w:endnote>
  <w:endnote w:type="continuationSeparator" w:id="0">
    <w:p w14:paraId="04CDC7CA" w14:textId="77777777" w:rsidR="001A0BC0" w:rsidRDefault="001A0BC0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BA3FC" w14:textId="77777777" w:rsidR="001A0BC0" w:rsidRDefault="001A0BC0" w:rsidP="00A75518">
      <w:r>
        <w:separator/>
      </w:r>
    </w:p>
  </w:footnote>
  <w:footnote w:type="continuationSeparator" w:id="0">
    <w:p w14:paraId="64B2BC60" w14:textId="77777777" w:rsidR="001A0BC0" w:rsidRDefault="001A0BC0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1937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2025-01-23T11:25:00Z</dcterms:created>
  <dcterms:modified xsi:type="dcterms:W3CDTF">2025-01-23T11:25:00Z</dcterms:modified>
</cp:coreProperties>
</file>