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5D419EE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7D6CD5" w:rsidRPr="007D6CD5">
        <w:rPr>
          <w:b/>
          <w:bCs/>
        </w:rPr>
        <w:t xml:space="preserve">запчастей для </w:t>
      </w:r>
      <w:proofErr w:type="spellStart"/>
      <w:r w:rsidR="007D6CD5" w:rsidRPr="007D6CD5">
        <w:rPr>
          <w:b/>
          <w:bCs/>
        </w:rPr>
        <w:t>баровой</w:t>
      </w:r>
      <w:proofErr w:type="spellEnd"/>
      <w:r w:rsidR="007D6CD5" w:rsidRPr="007D6CD5">
        <w:rPr>
          <w:b/>
          <w:bCs/>
        </w:rPr>
        <w:t xml:space="preserve"> </w:t>
      </w:r>
      <w:proofErr w:type="spellStart"/>
      <w:r w:rsidR="007D6CD5" w:rsidRPr="007D6CD5">
        <w:rPr>
          <w:b/>
          <w:bCs/>
        </w:rPr>
        <w:t>грунторезной</w:t>
      </w:r>
      <w:proofErr w:type="spellEnd"/>
      <w:r w:rsidR="007D6CD5" w:rsidRPr="007D6CD5">
        <w:rPr>
          <w:b/>
          <w:bCs/>
        </w:rPr>
        <w:t xml:space="preserve"> машины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0C62EF2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7D6CD5" w:rsidRPr="007D6CD5">
        <w:rPr>
          <w:rFonts w:eastAsia="Calibri"/>
          <w:sz w:val="22"/>
          <w:szCs w:val="22"/>
          <w:lang w:eastAsia="en-US"/>
        </w:rPr>
        <w:t xml:space="preserve">запчастей для </w:t>
      </w:r>
      <w:proofErr w:type="spellStart"/>
      <w:r w:rsidR="007D6CD5" w:rsidRPr="007D6CD5">
        <w:rPr>
          <w:rFonts w:eastAsia="Calibri"/>
          <w:sz w:val="22"/>
          <w:szCs w:val="22"/>
          <w:lang w:eastAsia="en-US"/>
        </w:rPr>
        <w:t>баровой</w:t>
      </w:r>
      <w:proofErr w:type="spellEnd"/>
      <w:r w:rsidR="007D6CD5" w:rsidRPr="007D6CD5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7D6CD5" w:rsidRPr="007D6CD5">
        <w:rPr>
          <w:rFonts w:eastAsia="Calibri"/>
          <w:sz w:val="22"/>
          <w:szCs w:val="22"/>
          <w:lang w:eastAsia="en-US"/>
        </w:rPr>
        <w:t>грунторезной</w:t>
      </w:r>
      <w:proofErr w:type="spellEnd"/>
      <w:r w:rsidR="007D6CD5" w:rsidRPr="007D6CD5">
        <w:rPr>
          <w:rFonts w:eastAsia="Calibri"/>
          <w:sz w:val="22"/>
          <w:szCs w:val="22"/>
          <w:lang w:eastAsia="en-US"/>
        </w:rPr>
        <w:t xml:space="preserve"> машины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FD3A165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7D6CD5" w:rsidRPr="007D6CD5">
        <w:rPr>
          <w:rFonts w:eastAsia="Calibri"/>
          <w:sz w:val="21"/>
          <w:szCs w:val="21"/>
          <w:lang w:eastAsia="en-US"/>
        </w:rPr>
        <w:t>29.32.30.390 Части и принадлежности для автотранспортных средств прочие, не включенные в другие группировки</w:t>
      </w:r>
    </w:p>
    <w:p w14:paraId="5B13D613" w14:textId="0AA6700A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7D6CD5" w:rsidRPr="007D6CD5">
        <w:rPr>
          <w:rFonts w:eastAsia="Calibri"/>
          <w:bCs/>
          <w:sz w:val="21"/>
          <w:szCs w:val="21"/>
          <w:lang w:eastAsia="en-US"/>
        </w:rPr>
        <w:t>29.32.3 Производство частей и принадлежностей для автотранспортных средств, не включенных в другие группировки</w:t>
      </w:r>
    </w:p>
    <w:p w14:paraId="23086FC5" w14:textId="164A08F5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7D6CD5" w:rsidRPr="007D6CD5">
        <w:rPr>
          <w:rFonts w:eastAsia="Calibri"/>
          <w:b w:val="0"/>
          <w:sz w:val="22"/>
          <w:szCs w:val="22"/>
          <w:lang w:eastAsia="en-US"/>
        </w:rPr>
        <w:t>361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7E11818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D6CD5" w:rsidRPr="007D6CD5">
        <w:rPr>
          <w:sz w:val="22"/>
          <w:szCs w:val="22"/>
        </w:rPr>
        <w:t>Поставка Товара осуществляется в течение 35 (тридцати пяти) рабочих дней с момента заключения Договора, с правом досрочного изготовления и поставки Товара.</w:t>
      </w:r>
    </w:p>
    <w:p w14:paraId="30EA771F" w14:textId="1817062A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D6CD5" w:rsidRPr="007D6CD5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15EF68DB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7D6CD5" w:rsidRPr="007D6CD5">
        <w:rPr>
          <w:sz w:val="22"/>
          <w:szCs w:val="22"/>
        </w:rPr>
        <w:t>1 553 505 (Один миллион пятьсот пятьдесят три тысячи пятьсот пять) руб. 33 коп.</w:t>
      </w:r>
    </w:p>
    <w:p w14:paraId="51A046FE" w14:textId="02B0A343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D6CD5" w:rsidRPr="007D6CD5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0CD0508C" w14:textId="5D96E6DF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D6CD5" w:rsidRPr="007D6CD5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46CCE524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D6CD5" w:rsidRPr="007D6CD5">
        <w:rPr>
          <w:rFonts w:eastAsia="Calibri"/>
          <w:sz w:val="22"/>
          <w:szCs w:val="22"/>
          <w:lang w:eastAsia="en-US"/>
        </w:rPr>
        <w:t>77 675 (Семьдесят семь тысяч шестьсот семьдесят пять) рублей 27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5191331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D6CD5" w:rsidRPr="007D6CD5">
        <w:rPr>
          <w:bCs/>
          <w:sz w:val="22"/>
          <w:szCs w:val="22"/>
        </w:rPr>
        <w:t>116 512 (Сто шестнадцать тысяч пятьсот двенадцать) рублей 91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07FE1D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63E29" w:rsidRPr="00963E29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963E29">
        <w:rPr>
          <w:b/>
          <w:sz w:val="22"/>
          <w:szCs w:val="22"/>
        </w:rPr>
        <w:t xml:space="preserve">октября </w:t>
      </w:r>
      <w:r w:rsidR="00287BCD">
        <w:rPr>
          <w:b/>
          <w:sz w:val="22"/>
          <w:szCs w:val="22"/>
        </w:rPr>
        <w:t>2024</w:t>
      </w:r>
      <w:r w:rsidRPr="00404A3F">
        <w:rPr>
          <w:b/>
          <w:sz w:val="22"/>
          <w:szCs w:val="22"/>
        </w:rPr>
        <w:t>г.</w:t>
      </w:r>
    </w:p>
    <w:p w14:paraId="63D31CE6" w14:textId="2982848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63E29">
        <w:rPr>
          <w:b/>
          <w:sz w:val="22"/>
          <w:szCs w:val="22"/>
        </w:rPr>
        <w:t>14</w:t>
      </w:r>
      <w:r w:rsidRPr="00404A3F">
        <w:rPr>
          <w:b/>
          <w:sz w:val="22"/>
          <w:szCs w:val="22"/>
        </w:rPr>
        <w:t xml:space="preserve">» </w:t>
      </w:r>
      <w:r w:rsidR="00963E29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032A7A9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963E29">
        <w:rPr>
          <w:rFonts w:eastAsia="Calibri"/>
          <w:b/>
          <w:sz w:val="22"/>
          <w:szCs w:val="22"/>
          <w:lang w:eastAsia="en-US"/>
        </w:rPr>
        <w:t>15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63E29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5948EF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963E29">
        <w:rPr>
          <w:rFonts w:eastAsia="Calibri"/>
          <w:b/>
          <w:sz w:val="22"/>
          <w:szCs w:val="22"/>
          <w:lang w:eastAsia="en-US"/>
        </w:rPr>
        <w:t>18.10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1FF5B29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63E29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63E29">
        <w:rPr>
          <w:rFonts w:eastAsia="Calibri"/>
          <w:b/>
          <w:sz w:val="22"/>
          <w:szCs w:val="22"/>
          <w:lang w:eastAsia="en-US"/>
        </w:rPr>
        <w:t>октября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3D12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D6CD5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3E29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66E02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1C5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5923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2024-10-04T05:04:00Z</dcterms:created>
  <dcterms:modified xsi:type="dcterms:W3CDTF">2024-10-04T05:04:00Z</dcterms:modified>
</cp:coreProperties>
</file>